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KONCEPCJA PRACY </w:t>
      </w:r>
    </w:p>
    <w:p w:rsidR="00DE11DE" w:rsidRDefault="00DE11DE" w:rsidP="00DE1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SZKOŁY PODSTAWOWEJ W DOBIESZYNIE </w:t>
      </w:r>
    </w:p>
    <w:p w:rsidR="00DE11DE" w:rsidRDefault="006D2F8B" w:rsidP="00DE11D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 ROK SZKOLNY 2014/2015</w:t>
      </w: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jc w:val="center"/>
        <w:rPr>
          <w:b/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E11DE" w:rsidRDefault="00DE11DE" w:rsidP="00DE11DE">
      <w:pPr>
        <w:ind w:left="7788" w:firstLine="708"/>
        <w:rPr>
          <w:sz w:val="36"/>
          <w:szCs w:val="36"/>
        </w:rPr>
      </w:pPr>
      <w:r>
        <w:rPr>
          <w:sz w:val="36"/>
          <w:szCs w:val="36"/>
        </w:rPr>
        <w:t>Rada Pedagogiczna</w:t>
      </w: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787A05" w:rsidRDefault="00787A05" w:rsidP="00DE11DE">
      <w:pPr>
        <w:rPr>
          <w:sz w:val="32"/>
          <w:szCs w:val="32"/>
        </w:rPr>
      </w:pPr>
    </w:p>
    <w:p w:rsidR="00787A05" w:rsidRDefault="00787A05" w:rsidP="00DE11DE">
      <w:pPr>
        <w:rPr>
          <w:sz w:val="32"/>
          <w:szCs w:val="32"/>
        </w:rPr>
      </w:pPr>
    </w:p>
    <w:p w:rsidR="00EE00B4" w:rsidRDefault="00EE00B4" w:rsidP="00DE11DE">
      <w:pPr>
        <w:rPr>
          <w:sz w:val="32"/>
          <w:szCs w:val="32"/>
        </w:rPr>
      </w:pPr>
    </w:p>
    <w:p w:rsidR="00EE00B4" w:rsidRDefault="00EE00B4" w:rsidP="00DE11DE">
      <w:pPr>
        <w:rPr>
          <w:sz w:val="32"/>
          <w:szCs w:val="32"/>
        </w:rPr>
      </w:pPr>
    </w:p>
    <w:p w:rsidR="00EE00B4" w:rsidRDefault="00EE00B4" w:rsidP="00DE11DE">
      <w:pPr>
        <w:rPr>
          <w:sz w:val="32"/>
          <w:szCs w:val="32"/>
        </w:rPr>
      </w:pPr>
    </w:p>
    <w:p w:rsidR="00EE00B4" w:rsidRDefault="00EE00B4" w:rsidP="00DE11DE">
      <w:pPr>
        <w:rPr>
          <w:sz w:val="32"/>
          <w:szCs w:val="32"/>
        </w:rPr>
      </w:pPr>
    </w:p>
    <w:p w:rsidR="00EE00B4" w:rsidRDefault="00EE00B4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p w:rsidR="00DE11DE" w:rsidRDefault="00DE11DE" w:rsidP="00DE11D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6449"/>
        <w:gridCol w:w="2520"/>
        <w:gridCol w:w="3060"/>
      </w:tblGrid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  <w:rPr>
                <w:b/>
              </w:rPr>
            </w:pPr>
          </w:p>
          <w:p w:rsidR="00DE11DE" w:rsidRDefault="00DE11DE">
            <w:pPr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  <w:rPr>
                <w:b/>
              </w:rPr>
            </w:pPr>
          </w:p>
          <w:p w:rsidR="00DE11DE" w:rsidRDefault="00DE11DE">
            <w:pPr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DE" w:rsidRDefault="00DE11DE">
            <w:pPr>
              <w:jc w:val="center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DE" w:rsidRDefault="00DE11DE">
            <w:pPr>
              <w:jc w:val="center"/>
              <w:rPr>
                <w:b/>
              </w:rPr>
            </w:pPr>
          </w:p>
          <w:p w:rsidR="00DE11DE" w:rsidRDefault="00DE11DE">
            <w:pPr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  <w:p w:rsidR="00DE11DE" w:rsidRDefault="00DE11DE">
            <w:pPr>
              <w:jc w:val="center"/>
              <w:rPr>
                <w:b/>
              </w:rPr>
            </w:pP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 xml:space="preserve">Opracowanie </w:t>
            </w:r>
            <w:r>
              <w:rPr>
                <w:b/>
              </w:rPr>
              <w:br/>
              <w:t>i wdrożenie projektów edukacyjnych tworzonych przez nauczycieli szkoły.</w:t>
            </w:r>
          </w:p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32"/>
                <w:szCs w:val="32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both"/>
              <w:rPr>
                <w:sz w:val="32"/>
                <w:szCs w:val="32"/>
              </w:rPr>
            </w:pPr>
          </w:p>
          <w:p w:rsidR="00DE11DE" w:rsidRDefault="00DE11DE">
            <w:pPr>
              <w:ind w:left="720"/>
            </w:pPr>
          </w:p>
          <w:p w:rsidR="00DE11DE" w:rsidRDefault="00DE11DE"/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>Opracowanie i wdrażanie programów kół zainteresowań.</w:t>
            </w:r>
          </w:p>
          <w:p w:rsidR="00DE11DE" w:rsidRDefault="00DE11DE"/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 xml:space="preserve"> Doskonalenie edukacji ekologicznej-konkursy ekologiczne, zbiórka surowców wtórnych.</w:t>
            </w:r>
          </w:p>
          <w:p w:rsidR="00DE11DE" w:rsidRDefault="00DE11DE"/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>Opracowanie i wdrożenie programu zmierzającego do poprawy świadomości ortograficznej.</w:t>
            </w:r>
          </w:p>
          <w:p w:rsidR="00DE11DE" w:rsidRDefault="00DE11DE">
            <w:pPr>
              <w:pStyle w:val="Akapitzlist"/>
            </w:pPr>
          </w:p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 xml:space="preserve"> Organizowanie zajęć rekreacyjno- sportowych</w:t>
            </w:r>
          </w:p>
          <w:p w:rsidR="00DE11DE" w:rsidRDefault="00DE11DE">
            <w:pPr>
              <w:ind w:left="401" w:firstLine="180"/>
            </w:pPr>
            <w:r>
              <w:t xml:space="preserve">   w czasie wolnym od zajęć.</w:t>
            </w:r>
          </w:p>
          <w:p w:rsidR="00DE11DE" w:rsidRDefault="00DE11DE">
            <w:pPr>
              <w:ind w:left="401" w:hanging="180"/>
            </w:pPr>
          </w:p>
          <w:p w:rsidR="00DE11DE" w:rsidRDefault="00DE11DE" w:rsidP="007C367B">
            <w:pPr>
              <w:numPr>
                <w:ilvl w:val="0"/>
                <w:numId w:val="1"/>
              </w:numPr>
            </w:pPr>
            <w:r>
              <w:t xml:space="preserve"> Wyłanianie uczniów uzdolnionych, pomoc</w:t>
            </w:r>
            <w:r>
              <w:br/>
              <w:t>w rozwijaniu uzdolnień - poprzez stosowanie odpowiednich metod pracy, zachęcanie i przygotowanie do udziału w konkursach.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1"/>
              </w:numPr>
              <w:jc w:val="both"/>
            </w:pPr>
            <w:r>
              <w:t xml:space="preserve">Nagradzanie uczniów osiągających najlepsze wyniki </w:t>
            </w:r>
            <w:r>
              <w:br/>
              <w:t>w nauce i zachowaniu.</w:t>
            </w:r>
          </w:p>
          <w:p w:rsidR="00DE11DE" w:rsidRDefault="00DE11DE">
            <w:pPr>
              <w:pStyle w:val="Akapitzlist"/>
            </w:pPr>
          </w:p>
          <w:p w:rsidR="00DE11DE" w:rsidRDefault="00DE11DE" w:rsidP="007C367B">
            <w:pPr>
              <w:numPr>
                <w:ilvl w:val="0"/>
                <w:numId w:val="1"/>
              </w:numPr>
              <w:jc w:val="both"/>
            </w:pPr>
            <w:r>
              <w:t xml:space="preserve">Typowanie uczniów ze średnią powyżej 5,0 </w:t>
            </w:r>
            <w:r>
              <w:br/>
              <w:t>i zachowaniem wzorowym do nagrody      Burmistrza.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  <w:rPr>
                <w:sz w:val="32"/>
                <w:szCs w:val="32"/>
              </w:rPr>
            </w:pPr>
          </w:p>
          <w:p w:rsidR="00DE11DE" w:rsidRDefault="00DE11DE"/>
          <w:p w:rsidR="00DE11DE" w:rsidRDefault="00DE11DE"/>
          <w:p w:rsidR="00DE11DE" w:rsidRDefault="00DE11DE">
            <w:pPr>
              <w:jc w:val="center"/>
            </w:pPr>
            <w:r>
              <w:t>IX</w:t>
            </w:r>
          </w:p>
          <w:p w:rsidR="00DE11DE" w:rsidRDefault="00DE11DE">
            <w:pPr>
              <w:jc w:val="center"/>
              <w:rPr>
                <w:sz w:val="32"/>
                <w:szCs w:val="32"/>
              </w:rPr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II okresu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  <w:rPr>
                <w:sz w:val="16"/>
                <w:szCs w:val="16"/>
              </w:rPr>
            </w:pPr>
          </w:p>
          <w:p w:rsidR="00DE11DE" w:rsidRDefault="00DE11DE">
            <w:pPr>
              <w:jc w:val="center"/>
            </w:pPr>
            <w:r>
              <w:t>Po I półroczu,</w:t>
            </w:r>
          </w:p>
          <w:p w:rsidR="00DE11DE" w:rsidRDefault="00DE11DE">
            <w:pPr>
              <w:jc w:val="center"/>
            </w:pPr>
            <w:r>
              <w:t>Koniec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 xml:space="preserve">Czerwiec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Pr="00EE00B4" w:rsidRDefault="00DE11DE">
            <w:pPr>
              <w:jc w:val="center"/>
              <w:rPr>
                <w:sz w:val="32"/>
                <w:szCs w:val="32"/>
              </w:rPr>
            </w:pPr>
          </w:p>
          <w:p w:rsidR="00DE11DE" w:rsidRDefault="00DE11DE">
            <w:pPr>
              <w:rPr>
                <w:sz w:val="16"/>
                <w:szCs w:val="16"/>
              </w:rPr>
            </w:pPr>
          </w:p>
          <w:p w:rsidR="00EE00B4" w:rsidRDefault="00EE00B4"/>
          <w:p w:rsidR="00DE11DE" w:rsidRDefault="00DE11DE">
            <w:r>
              <w:t>Nauczyciele prowadzący</w:t>
            </w:r>
          </w:p>
          <w:p w:rsidR="00DE11DE" w:rsidRDefault="00DE11DE"/>
          <w:p w:rsidR="00DE11DE" w:rsidRDefault="00DE11DE">
            <w:pPr>
              <w:jc w:val="center"/>
            </w:pPr>
            <w:r>
              <w:t>Wszyscy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  <w:rPr>
                <w:sz w:val="20"/>
                <w:szCs w:val="20"/>
              </w:rPr>
            </w:pPr>
          </w:p>
          <w:p w:rsidR="00DE11DE" w:rsidRDefault="00DE11DE">
            <w:pPr>
              <w:jc w:val="center"/>
            </w:pPr>
            <w:r>
              <w:t>p. Renata Kocur</w:t>
            </w:r>
          </w:p>
          <w:p w:rsidR="00DE11DE" w:rsidRDefault="00DE11DE">
            <w:pPr>
              <w:jc w:val="center"/>
            </w:pPr>
            <w:r>
              <w:t>p. Małgorzata Markiewicz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 WF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 przedmiotu</w:t>
            </w:r>
          </w:p>
          <w:p w:rsidR="00DE11DE" w:rsidRDefault="00DE11DE">
            <w:pPr>
              <w:jc w:val="center"/>
            </w:pPr>
            <w:r>
              <w:t>wychowawcy</w:t>
            </w:r>
          </w:p>
          <w:p w:rsidR="00DE11DE" w:rsidRDefault="00DE11DE"/>
          <w:p w:rsidR="00DE11DE" w:rsidRDefault="00DE11DE"/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Wychowawcy, Dyrektor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</w:t>
            </w:r>
          </w:p>
        </w:tc>
      </w:tr>
      <w:tr w:rsidR="00DE11DE" w:rsidTr="00DE11DE">
        <w:trPr>
          <w:trHeight w:val="54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sz w:val="32"/>
                <w:szCs w:val="32"/>
              </w:rPr>
            </w:pPr>
          </w:p>
          <w:p w:rsidR="006D2F8B" w:rsidRDefault="00DE11D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Wyrównywa-nie szans edukacyjnych.</w:t>
            </w:r>
          </w:p>
          <w:p w:rsidR="00DE11DE" w:rsidRDefault="00DE11DE"/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both"/>
              <w:rPr>
                <w:sz w:val="32"/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Wczesna diagnoza uczniów o specjalnych potrzebach edukacyjnych.</w:t>
            </w:r>
          </w:p>
          <w:p w:rsidR="00DE11DE" w:rsidRDefault="00DE11DE">
            <w:pPr>
              <w:ind w:left="360"/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Przeznaczanie środków finansowych z budżetu Gminy na zajęcia dydaktyczno – wyrównawcze.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Współpraca z PPP w Krośnie.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Analizowanie i respektowanie zaleceń PPP, dostosowywanie wymagań do możliwości dziecka.</w:t>
            </w:r>
          </w:p>
          <w:p w:rsidR="00DE11DE" w:rsidRDefault="00DE11DE">
            <w:pPr>
              <w:jc w:val="both"/>
            </w:pPr>
            <w:r>
              <w:t xml:space="preserve"> </w:t>
            </w: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Ustalenie przyczyn niepowodzeń szkolnych i praca nad zmniejszeniem skali tego zjawiska.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Umożliwienie uczniom rozwijania zainteresowań na lekcjach i zajęciach pozalekcyjnych.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Wykorzystanie zatrudnienia pedagoga w szkole.</w:t>
            </w:r>
          </w:p>
          <w:p w:rsidR="00DE11DE" w:rsidRDefault="00DE11DE">
            <w:pPr>
              <w:jc w:val="both"/>
            </w:pPr>
          </w:p>
          <w:p w:rsidR="00DE11DE" w:rsidRDefault="00DE11DE" w:rsidP="007C367B">
            <w:pPr>
              <w:numPr>
                <w:ilvl w:val="0"/>
                <w:numId w:val="2"/>
              </w:numPr>
              <w:jc w:val="both"/>
            </w:pPr>
            <w:r>
              <w:t>Organizowanie pomocy materialnej uczniom: dożywianie, akcje charytatywne, współpraca z opieką społeczną, pozyskiwanie pieniędzy na wyjazdy.</w:t>
            </w:r>
          </w:p>
          <w:p w:rsidR="00DE11DE" w:rsidRDefault="00DE11DE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sz w:val="32"/>
                <w:szCs w:val="32"/>
              </w:rPr>
            </w:pPr>
          </w:p>
          <w:p w:rsidR="00DE11DE" w:rsidRDefault="00DE11DE">
            <w:pPr>
              <w:jc w:val="center"/>
            </w:pPr>
            <w:r>
              <w:t>Wrzesień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/>
          <w:p w:rsidR="00DE11DE" w:rsidRDefault="00DE11DE">
            <w:pPr>
              <w:jc w:val="center"/>
            </w:pPr>
          </w:p>
          <w:p w:rsidR="00DE11DE" w:rsidRDefault="00DE11DE">
            <w:r>
              <w:t xml:space="preserve">        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Według harmonogramu zajęć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r>
              <w:t>Zgodnie z potrzebami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  <w:r>
              <w:t>Wychowawcy,</w:t>
            </w:r>
          </w:p>
          <w:p w:rsidR="00DE11DE" w:rsidRDefault="00DE11DE">
            <w:pPr>
              <w:jc w:val="center"/>
            </w:pPr>
            <w:r>
              <w:t>Nauczyciele,</w:t>
            </w:r>
          </w:p>
          <w:p w:rsidR="00DE11DE" w:rsidRDefault="00DE11DE">
            <w:pPr>
              <w:jc w:val="center"/>
            </w:pPr>
            <w:r>
              <w:t>Pedagog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Wychowawcy, Pedagog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Nauczyciele, Dyrektor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>
            <w:pPr>
              <w:jc w:val="center"/>
            </w:pPr>
            <w:r>
              <w:t>Nauczyciele, Pedagog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Wychowawcy, Samorząd Uczniowski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 </w:t>
            </w:r>
            <w:r>
              <w:rPr>
                <w:b/>
                <w:szCs w:val="32"/>
              </w:rPr>
              <w:t>Motywowanie nauczycieli do osiągania mistrzostwa zawodowego poprzez rozwój i doskonalenie zawodowe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  <w:rPr>
                <w:szCs w:val="32"/>
              </w:rPr>
            </w:pPr>
          </w:p>
          <w:p w:rsidR="00DE11DE" w:rsidRDefault="00DE11DE">
            <w:pPr>
              <w:ind w:left="644" w:hanging="284"/>
              <w:rPr>
                <w:szCs w:val="32"/>
              </w:rPr>
            </w:pPr>
            <w:r>
              <w:rPr>
                <w:szCs w:val="32"/>
              </w:rPr>
              <w:t>1) Diagnozowanie potrzeb w zakresie doskonalenia zawodowego nauczycieli.</w:t>
            </w:r>
          </w:p>
          <w:p w:rsidR="00DE11DE" w:rsidRDefault="00DE11DE">
            <w:pPr>
              <w:ind w:left="644" w:hanging="284"/>
              <w:rPr>
                <w:szCs w:val="32"/>
              </w:rPr>
            </w:pPr>
          </w:p>
          <w:p w:rsidR="00DE11DE" w:rsidRDefault="00DE11DE">
            <w:pPr>
              <w:ind w:left="644" w:hanging="284"/>
              <w:rPr>
                <w:szCs w:val="32"/>
              </w:rPr>
            </w:pPr>
            <w:r>
              <w:rPr>
                <w:szCs w:val="32"/>
              </w:rPr>
              <w:t>2) Doskonalenie umiejętności nauczycieli.</w:t>
            </w:r>
            <w:r>
              <w:rPr>
                <w:szCs w:val="32"/>
              </w:rPr>
              <w:br/>
            </w:r>
          </w:p>
          <w:p w:rsidR="00DE11DE" w:rsidRDefault="00DE11DE">
            <w:pPr>
              <w:ind w:left="644" w:hanging="284"/>
              <w:rPr>
                <w:szCs w:val="32"/>
              </w:rPr>
            </w:pPr>
            <w:r>
              <w:rPr>
                <w:szCs w:val="32"/>
              </w:rPr>
              <w:t>3) Wymiana doświadczeń na spotkaniach Rad Pedagogicznych.</w:t>
            </w:r>
          </w:p>
          <w:p w:rsidR="00DE11DE" w:rsidRDefault="00DE11DE">
            <w:pPr>
              <w:rPr>
                <w:szCs w:val="32"/>
              </w:rPr>
            </w:pPr>
          </w:p>
          <w:p w:rsidR="00DE11DE" w:rsidRDefault="00DE11DE">
            <w:pPr>
              <w:ind w:left="612" w:hanging="180"/>
              <w:rPr>
                <w:szCs w:val="32"/>
              </w:rPr>
            </w:pPr>
            <w:r>
              <w:rPr>
                <w:szCs w:val="32"/>
              </w:rPr>
              <w:t xml:space="preserve">4) Wykorzystywanie w praktyce  Procedur Postępowania </w:t>
            </w:r>
            <w:r>
              <w:rPr>
                <w:szCs w:val="32"/>
              </w:rPr>
              <w:br/>
              <w:t>w sytuacjach trudnych.</w:t>
            </w:r>
          </w:p>
          <w:p w:rsidR="00DE11DE" w:rsidRDefault="00DE11DE">
            <w:pPr>
              <w:ind w:left="612" w:hanging="180"/>
              <w:rPr>
                <w:szCs w:val="32"/>
              </w:rPr>
            </w:pPr>
          </w:p>
          <w:p w:rsidR="00DE11DE" w:rsidRDefault="00DE11DE">
            <w:pPr>
              <w:ind w:left="612" w:hanging="180"/>
              <w:rPr>
                <w:szCs w:val="32"/>
              </w:rPr>
            </w:pPr>
            <w:r>
              <w:rPr>
                <w:szCs w:val="32"/>
              </w:rPr>
              <w:t xml:space="preserve">5) Motywowanie nauczycieli do umieszczania własnych </w:t>
            </w:r>
            <w:r>
              <w:rPr>
                <w:szCs w:val="32"/>
              </w:rPr>
              <w:lastRenderedPageBreak/>
              <w:t>publikacji, ciekawych scenariuszy w bibliotece szkolnej.</w:t>
            </w:r>
          </w:p>
          <w:p w:rsidR="00DE11DE" w:rsidRDefault="00DE11DE">
            <w:pPr>
              <w:rPr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Wrzesień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Według harmonogramu WDN</w:t>
            </w:r>
          </w:p>
          <w:p w:rsidR="00DE11DE" w:rsidRDefault="00DE11DE">
            <w:r>
              <w:t xml:space="preserve">    Według potrzeb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Według potrzeb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 i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Pracownicy szkoły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r>
              <w:t xml:space="preserve">    Nauczyciel bibliotekarz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4. </w:t>
            </w: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Cs w:val="32"/>
              </w:rPr>
              <w:t>Podnoszenie efektów pracy wychowawczej, profilaktycznej</w:t>
            </w:r>
            <w:r>
              <w:rPr>
                <w:b/>
                <w:szCs w:val="32"/>
              </w:rPr>
              <w:br/>
              <w:t xml:space="preserve"> i opiekuńczej szkoły.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  <w:rPr>
                <w:szCs w:val="32"/>
              </w:rPr>
            </w:pPr>
          </w:p>
          <w:p w:rsidR="00DE11DE" w:rsidRPr="006D2F8B" w:rsidRDefault="00DE11DE" w:rsidP="006D2F8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Wczesne wspomaganie uczniów – wstępna diagnoza wiadomości i umiejętności uczniów rozpoczynających naukę szkolną</w:t>
            </w:r>
            <w:r w:rsidR="006D2F8B">
              <w:rPr>
                <w:szCs w:val="32"/>
              </w:rPr>
              <w:t>.</w:t>
            </w:r>
          </w:p>
          <w:p w:rsidR="00DE11DE" w:rsidRDefault="00DE11DE">
            <w:pPr>
              <w:pStyle w:val="Akapitzlist"/>
              <w:rPr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 xml:space="preserve">Ewaluacja szkolnego programu profilaktyki </w:t>
            </w:r>
            <w:r>
              <w:rPr>
                <w:szCs w:val="32"/>
              </w:rPr>
              <w:br/>
              <w:t>i wychowawczego</w:t>
            </w:r>
          </w:p>
          <w:p w:rsidR="00DE11DE" w:rsidRDefault="00DE11DE">
            <w:pPr>
              <w:pStyle w:val="Akapitzlist"/>
              <w:rPr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Ewaluacja wewnętrzna w szkole</w:t>
            </w:r>
          </w:p>
          <w:p w:rsidR="00DE11DE" w:rsidRDefault="00DE11DE">
            <w:pPr>
              <w:rPr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Organizowanie spotkań rodziców z pedagogiem szkolnym.</w:t>
            </w:r>
          </w:p>
          <w:p w:rsidR="00DE11DE" w:rsidRDefault="00DE11DE">
            <w:pPr>
              <w:rPr>
                <w:szCs w:val="32"/>
              </w:rPr>
            </w:pPr>
          </w:p>
          <w:p w:rsidR="00DE11DE" w:rsidRDefault="00DE11DE" w:rsidP="007C367B">
            <w:pPr>
              <w:numPr>
                <w:ilvl w:val="0"/>
                <w:numId w:val="3"/>
              </w:numPr>
              <w:rPr>
                <w:szCs w:val="32"/>
              </w:rPr>
            </w:pPr>
            <w:r>
              <w:rPr>
                <w:szCs w:val="32"/>
              </w:rPr>
              <w:t>Współpraca z PPP, Policją, Sądem Rodzinnym, GOPS.</w:t>
            </w:r>
          </w:p>
          <w:p w:rsidR="00DE11DE" w:rsidRDefault="00DE11DE">
            <w:pPr>
              <w:rPr>
                <w:szCs w:val="32"/>
              </w:rPr>
            </w:pPr>
          </w:p>
          <w:p w:rsidR="00DE11DE" w:rsidRDefault="00DE11DE">
            <w:pPr>
              <w:rPr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Wrzesień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 xml:space="preserve">Wrzesień </w:t>
            </w:r>
          </w:p>
          <w:p w:rsidR="00DE11DE" w:rsidRDefault="00DE11DE">
            <w:pPr>
              <w:jc w:val="center"/>
            </w:pPr>
          </w:p>
          <w:p w:rsidR="006D2F8B" w:rsidRDefault="006D2F8B">
            <w:pPr>
              <w:jc w:val="center"/>
            </w:pPr>
          </w:p>
          <w:p w:rsidR="00DE11DE" w:rsidRDefault="00DE11DE">
            <w:pPr>
              <w:jc w:val="center"/>
            </w:pPr>
            <w:r>
              <w:t>Październik, Czerwiec</w:t>
            </w:r>
          </w:p>
          <w:p w:rsidR="00DE11DE" w:rsidRDefault="00DE11DE" w:rsidP="006D2F8B"/>
          <w:p w:rsidR="00DE11DE" w:rsidRDefault="00DE11DE">
            <w:pPr>
              <w:jc w:val="center"/>
            </w:pPr>
            <w:r>
              <w:t>Styczeń-kwiecień</w:t>
            </w:r>
          </w:p>
          <w:p w:rsidR="00DE11DE" w:rsidRDefault="00DE11DE" w:rsidP="006D2F8B"/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Według potrzeb</w:t>
            </w:r>
          </w:p>
          <w:p w:rsidR="00DE11DE" w:rsidRDefault="00DE11DE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p. M. Gierek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Zespół Nauczycieli</w:t>
            </w:r>
          </w:p>
          <w:p w:rsidR="00DE11DE" w:rsidRDefault="00DE11DE">
            <w:pPr>
              <w:jc w:val="center"/>
            </w:pPr>
          </w:p>
          <w:p w:rsidR="006D2F8B" w:rsidRDefault="006D2F8B">
            <w:pPr>
              <w:jc w:val="center"/>
            </w:pPr>
          </w:p>
          <w:p w:rsidR="00DE11DE" w:rsidRDefault="00DE11DE">
            <w:pPr>
              <w:jc w:val="center"/>
            </w:pPr>
            <w:r>
              <w:t>Zespół Nauczycieli</w:t>
            </w:r>
          </w:p>
          <w:p w:rsidR="00DE11DE" w:rsidRDefault="00DE11DE" w:rsidP="006D2F8B"/>
          <w:p w:rsidR="00DE11DE" w:rsidRDefault="00DE11DE">
            <w:pPr>
              <w:jc w:val="center"/>
            </w:pPr>
            <w:r>
              <w:t>Dyrektor, Pedagog</w:t>
            </w:r>
          </w:p>
          <w:p w:rsidR="00DE11DE" w:rsidRDefault="00DE11DE" w:rsidP="006D2F8B"/>
          <w:p w:rsidR="00DE11DE" w:rsidRDefault="00DE11DE">
            <w:pPr>
              <w:jc w:val="center"/>
            </w:pPr>
            <w:r>
              <w:t>Dyrektor, Wychowawcy, Pedagog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Współpraca szkoły ze środowiskiem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1) Współpraca z rodzicami – zwiększenie udziału rodziców w życiu szkoły, szeroka informacja o osiągnięciach ucznia.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2) Dni otwarte szkoły.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3) Współpraca z Gminnym Ośrodkiem Pomocy Społecznej.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4) Współpraca z Gminnym Ośrodkiem Kultury w Jedliczu.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5) Współpraca z Gminną Biblioteką Publiczną.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44" w:hanging="284"/>
            </w:pPr>
            <w:r>
              <w:t xml:space="preserve"> 6) Promocja szkoły w środowisku – umieszczanie artykułów na  stronie internetowej szkoły i Gminy Jedlicze, a także w prasie lokalnej „Gminne Wieści”, prezentacja dorobku uczniów, dekoracja szkoły.</w:t>
            </w:r>
          </w:p>
          <w:p w:rsidR="00DE11DE" w:rsidRDefault="00DE11DE">
            <w:pPr>
              <w:ind w:left="432"/>
            </w:pPr>
          </w:p>
          <w:p w:rsidR="00DE11DE" w:rsidRDefault="00DE11DE" w:rsidP="00EE00B4">
            <w:pPr>
              <w:ind w:left="432"/>
            </w:pPr>
            <w:r>
              <w:t>7) Prowadzenie strony internetowej szkoły.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I środa miesiąca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/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 w:rsidP="00EE00B4">
            <w:pPr>
              <w:jc w:val="center"/>
            </w:pPr>
            <w:r>
              <w:t>W ciągu roku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/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r>
              <w:t xml:space="preserve">       </w:t>
            </w:r>
          </w:p>
          <w:p w:rsidR="00DE11DE" w:rsidRDefault="00DE11DE">
            <w:pPr>
              <w:jc w:val="center"/>
            </w:pPr>
          </w:p>
          <w:p w:rsidR="00DE11DE" w:rsidRDefault="00DE11DE" w:rsidP="00EE00B4">
            <w:pPr>
              <w:jc w:val="center"/>
            </w:pPr>
            <w:r>
              <w:t>Dyrektor, Nauczyciele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Zapewnienie bezpieczeństwa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1) Właściwe reagowanie wszystkich pracowników szkoły na zachowanie uczniów budzące zastrzeżenia, wyciąganie konsekwencji wobec uczniów, którzy swoim zachowaniem i postawą stanowią zagrożenie dla innych.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2) Aktywne i efektywne dyżury nauczycieli w czasie przerw.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3) Współpraca z instytucjami wspomagającymi działania szkoły w tym zakresie: Policja, Straż Pożarna, PPP, Sąd Rodzinny.</w:t>
            </w:r>
          </w:p>
          <w:p w:rsidR="00DE11DE" w:rsidRDefault="00DE11DE"/>
          <w:p w:rsidR="00DE11DE" w:rsidRDefault="00DE11DE"/>
          <w:p w:rsidR="00DE11DE" w:rsidRDefault="00DE11DE" w:rsidP="00C65FDF">
            <w:pPr>
              <w:ind w:left="612" w:hanging="180"/>
            </w:pPr>
            <w:r>
              <w:t>4) Zapewnienie właściwych mebli uczniom.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/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/>
          <w:p w:rsidR="00DE11DE" w:rsidRDefault="00DE11DE"/>
          <w:p w:rsidR="00DE11DE" w:rsidRDefault="00DE11DE"/>
          <w:p w:rsidR="00DE11DE" w:rsidRDefault="00DE11DE"/>
          <w:p w:rsidR="00DE11DE" w:rsidRDefault="00DE11DE">
            <w:pPr>
              <w:jc w:val="center"/>
            </w:pPr>
            <w:r>
              <w:t>W ciągu roku – według</w:t>
            </w:r>
          </w:p>
          <w:p w:rsidR="00DE11DE" w:rsidRDefault="00DE11DE">
            <w:pPr>
              <w:jc w:val="center"/>
            </w:pPr>
            <w:r>
              <w:t xml:space="preserve">harmonogramu 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/>
          <w:p w:rsidR="00DE11DE" w:rsidRDefault="00DE11DE">
            <w:pPr>
              <w:jc w:val="center"/>
            </w:pPr>
            <w:r>
              <w:t>W ciągu roku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/>
          <w:p w:rsidR="00DE11DE" w:rsidRDefault="00DE11DE">
            <w:pPr>
              <w:jc w:val="center"/>
            </w:pPr>
            <w:r>
              <w:t>Wszyscy pracownicy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Nauczyciele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>
            <w:pPr>
              <w:jc w:val="center"/>
            </w:pPr>
            <w:r>
              <w:t xml:space="preserve">Dyrektor, Koordynator </w:t>
            </w:r>
          </w:p>
          <w:p w:rsidR="00DE11DE" w:rsidRDefault="00DE11DE">
            <w:pPr>
              <w:jc w:val="center"/>
            </w:pPr>
            <w:r>
              <w:t>do Spraw Bezpieczeństwa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Wychowawcy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Podniesienie efektów kształcenia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1) Podnoszenie atrakcyjności i skuteczności zajęć lekcyjnych i pozalekcyjnych – aktywne metody nauczania.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2) Stosowanie zasady indywidualizacji i aktywizacji jako podstawy kształcenia.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3) Badanie osiągnięć uczniów w kontekście standardów egzaminacyjnych:</w:t>
            </w:r>
          </w:p>
          <w:p w:rsidR="00DE11DE" w:rsidRDefault="00DE11DE">
            <w:pPr>
              <w:ind w:left="612" w:hanging="180"/>
            </w:pPr>
            <w:r>
              <w:t>- organizowanie próbnego sprawdzianu w klasie VI,</w:t>
            </w:r>
          </w:p>
          <w:p w:rsidR="00DE11DE" w:rsidRDefault="00DE11DE">
            <w:pPr>
              <w:ind w:left="612" w:hanging="180"/>
            </w:pPr>
            <w:r>
              <w:t>- analiza wyników sprawdzianu próbnego i właściwego,</w:t>
            </w:r>
          </w:p>
          <w:p w:rsidR="00DE11DE" w:rsidRDefault="00DE11DE">
            <w:pPr>
              <w:ind w:left="612" w:hanging="180"/>
            </w:pPr>
            <w:r>
              <w:t>- OBUT - test kompetencji uczniów klasy III.</w:t>
            </w:r>
          </w:p>
          <w:p w:rsidR="00DE11DE" w:rsidRDefault="00DE11DE">
            <w:pPr>
              <w:ind w:left="612" w:hanging="180"/>
            </w:pPr>
          </w:p>
          <w:p w:rsidR="00DE11DE" w:rsidRDefault="00DE11DE">
            <w:pPr>
              <w:ind w:left="612" w:hanging="180"/>
            </w:pPr>
            <w:r>
              <w:t>4) Ewaluacja WSO, Statutu Szkoły.</w:t>
            </w:r>
          </w:p>
          <w:p w:rsidR="00DE11DE" w:rsidRDefault="00DE11D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Styczeń</w:t>
            </w:r>
          </w:p>
          <w:p w:rsidR="00DE11DE" w:rsidRDefault="00DE11DE"/>
          <w:p w:rsidR="00DE11DE" w:rsidRDefault="00DE11DE">
            <w:pPr>
              <w:jc w:val="center"/>
            </w:pPr>
            <w:r>
              <w:t>Maj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Nauczyciele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>
            <w:pPr>
              <w:jc w:val="center"/>
            </w:pPr>
            <w:r>
              <w:t>Wyznaczeni nauczyciele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/>
          <w:p w:rsidR="00DE11DE" w:rsidRDefault="00DE11DE"/>
          <w:p w:rsidR="00DE11DE" w:rsidRDefault="00DE11DE"/>
          <w:p w:rsidR="00DE11DE" w:rsidRDefault="00DE11DE">
            <w:pPr>
              <w:jc w:val="center"/>
            </w:pPr>
            <w:r>
              <w:t>Dyrektor, powołani Nauczyciele</w:t>
            </w:r>
          </w:p>
        </w:tc>
      </w:tr>
      <w:tr w:rsidR="00DE11DE" w:rsidTr="00DE11DE">
        <w:trPr>
          <w:trHeight w:val="250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rPr>
                <w:b/>
                <w:sz w:val="32"/>
                <w:szCs w:val="32"/>
              </w:rPr>
            </w:pPr>
          </w:p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Tworzenie warunków sprzyjających rozwijaniu samorządności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/>
          <w:p w:rsidR="00DE11DE" w:rsidRDefault="00DE11DE" w:rsidP="007C367B">
            <w:pPr>
              <w:numPr>
                <w:ilvl w:val="0"/>
                <w:numId w:val="4"/>
              </w:numPr>
            </w:pPr>
            <w:r>
              <w:t>Wybory samorządów klasowych, Samorządu Szkolnego, Opiekuna Samorządu.</w:t>
            </w:r>
          </w:p>
          <w:p w:rsidR="00DE11DE" w:rsidRDefault="00DE11DE">
            <w:pPr>
              <w:ind w:left="360"/>
            </w:pPr>
          </w:p>
          <w:p w:rsidR="00DE11DE" w:rsidRDefault="00DE11DE" w:rsidP="007C367B">
            <w:pPr>
              <w:numPr>
                <w:ilvl w:val="0"/>
                <w:numId w:val="4"/>
              </w:numPr>
            </w:pPr>
            <w:r>
              <w:t>Rozwijanie samorządności.</w:t>
            </w:r>
          </w:p>
          <w:p w:rsidR="00DE11DE" w:rsidRDefault="00DE11DE"/>
          <w:p w:rsidR="00DE11DE" w:rsidRDefault="00DE11DE" w:rsidP="007C367B">
            <w:pPr>
              <w:numPr>
                <w:ilvl w:val="0"/>
                <w:numId w:val="4"/>
              </w:numPr>
            </w:pPr>
            <w:r>
              <w:t>Własne inicjatywy młodzieży, działania służące demokratyzacji życia w szkole oraz integrowaniu społeczności szkolnej.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Wrzesień</w:t>
            </w:r>
          </w:p>
          <w:p w:rsidR="00DE11DE" w:rsidRDefault="00DE11DE">
            <w:pPr>
              <w:jc w:val="center"/>
            </w:pPr>
          </w:p>
          <w:p w:rsidR="00DE11DE" w:rsidRDefault="00DE11DE"/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Wychowawcy klas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</w:t>
            </w:r>
          </w:p>
          <w:p w:rsidR="00DE11DE" w:rsidRDefault="00DE11DE">
            <w:pPr>
              <w:jc w:val="center"/>
            </w:pPr>
            <w:r>
              <w:t>Opiekun Samorządu,</w:t>
            </w:r>
          </w:p>
          <w:p w:rsidR="00DE11DE" w:rsidRDefault="00DE11DE">
            <w:pPr>
              <w:jc w:val="center"/>
            </w:pPr>
            <w:r>
              <w:t>chętni Nauczyciele</w:t>
            </w:r>
          </w:p>
        </w:tc>
      </w:tr>
      <w:tr w:rsidR="00DE11DE" w:rsidTr="00DE11D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DE" w:rsidRDefault="00DE11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  <w:p w:rsidR="00DE11DE" w:rsidRDefault="00DE11DE">
            <w:pPr>
              <w:rPr>
                <w:b/>
              </w:rPr>
            </w:pPr>
            <w:r>
              <w:rPr>
                <w:b/>
              </w:rPr>
              <w:t>Rozwój bazy szkoły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 w:rsidP="007C367B">
            <w:pPr>
              <w:numPr>
                <w:ilvl w:val="0"/>
                <w:numId w:val="5"/>
              </w:numPr>
            </w:pPr>
            <w:r>
              <w:t>Pozyskiwanie sponsorów.</w:t>
            </w:r>
          </w:p>
          <w:p w:rsidR="00DE11DE" w:rsidRDefault="00DE11DE"/>
          <w:p w:rsidR="00DE11DE" w:rsidRDefault="00DE11DE" w:rsidP="007C367B">
            <w:pPr>
              <w:numPr>
                <w:ilvl w:val="0"/>
                <w:numId w:val="5"/>
              </w:numPr>
            </w:pPr>
            <w:r>
              <w:t>Doposażenie księgozbioru biblioteki szkolnej.</w:t>
            </w:r>
          </w:p>
          <w:p w:rsidR="00DE11DE" w:rsidRDefault="00DE11DE"/>
          <w:p w:rsidR="00DE11DE" w:rsidRDefault="00DE11DE">
            <w:r>
              <w:t xml:space="preserve">      4)  Zakup pomocy dydaktycznych.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W ciągu roku</w:t>
            </w:r>
          </w:p>
          <w:p w:rsidR="00DE11DE" w:rsidRDefault="00DE11D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DE" w:rsidRDefault="00DE11DE">
            <w:pPr>
              <w:jc w:val="center"/>
            </w:pPr>
            <w:r>
              <w:t>Dyrektor, Nauczyciele,</w:t>
            </w:r>
          </w:p>
          <w:p w:rsidR="00DE11DE" w:rsidRDefault="00DE11DE">
            <w:pPr>
              <w:jc w:val="center"/>
            </w:pPr>
            <w:r>
              <w:t>Rada Rodziców</w:t>
            </w:r>
          </w:p>
          <w:p w:rsidR="00DE11DE" w:rsidRDefault="00DE11DE">
            <w:pPr>
              <w:jc w:val="center"/>
            </w:pPr>
            <w:r>
              <w:t>Rada Rodziców, Nauczyciele</w:t>
            </w:r>
          </w:p>
          <w:p w:rsidR="00DE11DE" w:rsidRDefault="00DE11DE">
            <w:pPr>
              <w:jc w:val="center"/>
            </w:pPr>
          </w:p>
          <w:p w:rsidR="00DE11DE" w:rsidRDefault="00DE11DE">
            <w:pPr>
              <w:jc w:val="center"/>
            </w:pPr>
            <w:r>
              <w:t>Dyrektor, Nauczyciel Bibliotekarz</w:t>
            </w:r>
          </w:p>
          <w:p w:rsidR="00DE11DE" w:rsidRDefault="00DE11DE">
            <w:pPr>
              <w:jc w:val="center"/>
            </w:pPr>
            <w:r>
              <w:t>Nauczyciele</w:t>
            </w:r>
          </w:p>
        </w:tc>
      </w:tr>
    </w:tbl>
    <w:p w:rsidR="00DE11DE" w:rsidRDefault="00DE11DE" w:rsidP="00DE11DE">
      <w:pPr>
        <w:rPr>
          <w:sz w:val="32"/>
          <w:szCs w:val="32"/>
        </w:rPr>
      </w:pPr>
    </w:p>
    <w:p w:rsidR="00F671BC" w:rsidRDefault="00F671BC"/>
    <w:sectPr w:rsidR="00F671BC" w:rsidSect="00EE00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7F8"/>
    <w:multiLevelType w:val="hybridMultilevel"/>
    <w:tmpl w:val="9B128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E1881"/>
    <w:multiLevelType w:val="hybridMultilevel"/>
    <w:tmpl w:val="BFD6E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C06BD"/>
    <w:multiLevelType w:val="hybridMultilevel"/>
    <w:tmpl w:val="8C2E3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C0157"/>
    <w:multiLevelType w:val="hybridMultilevel"/>
    <w:tmpl w:val="86A284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A30D7"/>
    <w:multiLevelType w:val="hybridMultilevel"/>
    <w:tmpl w:val="BA70DD70"/>
    <w:lvl w:ilvl="0" w:tplc="654EE87E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11DE"/>
    <w:rsid w:val="00216E02"/>
    <w:rsid w:val="006D2F8B"/>
    <w:rsid w:val="00787A05"/>
    <w:rsid w:val="007F4740"/>
    <w:rsid w:val="00AE1BA6"/>
    <w:rsid w:val="00B47546"/>
    <w:rsid w:val="00C65FDF"/>
    <w:rsid w:val="00DE11DE"/>
    <w:rsid w:val="00EE00B4"/>
    <w:rsid w:val="00F6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1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889</Words>
  <Characters>5339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Ilona&amp;Marek</cp:lastModifiedBy>
  <cp:revision>2</cp:revision>
  <cp:lastPrinted>2014-11-04T13:03:00Z</cp:lastPrinted>
  <dcterms:created xsi:type="dcterms:W3CDTF">2014-11-05T16:10:00Z</dcterms:created>
  <dcterms:modified xsi:type="dcterms:W3CDTF">2014-11-05T16:10:00Z</dcterms:modified>
</cp:coreProperties>
</file>